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061"/>
        <w:gridCol w:w="1174"/>
        <w:gridCol w:w="1166"/>
        <w:gridCol w:w="1555"/>
      </w:tblGrid>
      <w:tr w:rsidR="0051633B" w:rsidTr="0051633B">
        <w:tc>
          <w:tcPr>
            <w:tcW w:w="562" w:type="dxa"/>
            <w:shd w:val="clear" w:color="auto" w:fill="D9E2F3" w:themeFill="accent5" w:themeFillTint="33"/>
          </w:tcPr>
          <w:p w:rsidR="0051633B" w:rsidRDefault="0051633B">
            <w:r>
              <w:t>Nr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51633B" w:rsidRDefault="0051633B">
            <w:r>
              <w:t>Naam</w:t>
            </w:r>
          </w:p>
        </w:tc>
        <w:tc>
          <w:tcPr>
            <w:tcW w:w="1061" w:type="dxa"/>
            <w:shd w:val="clear" w:color="auto" w:fill="D9E2F3" w:themeFill="accent5" w:themeFillTint="33"/>
          </w:tcPr>
          <w:p w:rsidR="0051633B" w:rsidRDefault="0051633B">
            <w:r>
              <w:t>Aantal Loten</w:t>
            </w:r>
          </w:p>
        </w:tc>
        <w:tc>
          <w:tcPr>
            <w:tcW w:w="1174" w:type="dxa"/>
            <w:shd w:val="clear" w:color="auto" w:fill="D9E2F3" w:themeFill="accent5" w:themeFillTint="33"/>
          </w:tcPr>
          <w:p w:rsidR="0051633B" w:rsidRDefault="0051633B">
            <w:r>
              <w:t>Totaal in €</w:t>
            </w:r>
          </w:p>
        </w:tc>
        <w:tc>
          <w:tcPr>
            <w:tcW w:w="1166" w:type="dxa"/>
            <w:shd w:val="clear" w:color="auto" w:fill="D9E2F3" w:themeFill="accent5" w:themeFillTint="33"/>
          </w:tcPr>
          <w:p w:rsidR="0051633B" w:rsidRDefault="0051633B">
            <w:r>
              <w:t>Betaald j/n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51633B" w:rsidRDefault="0051633B" w:rsidP="00697D2D">
            <w:r>
              <w:t>Afgeleverd d.d.</w:t>
            </w:r>
          </w:p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2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3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4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5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6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7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8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9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10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11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12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13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14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  <w:tr w:rsidR="0051633B" w:rsidTr="0051633B">
        <w:tc>
          <w:tcPr>
            <w:tcW w:w="562" w:type="dxa"/>
          </w:tcPr>
          <w:p w:rsidR="0051633B" w:rsidRDefault="0051633B">
            <w:r>
              <w:t>15</w:t>
            </w:r>
          </w:p>
        </w:tc>
        <w:tc>
          <w:tcPr>
            <w:tcW w:w="3544" w:type="dxa"/>
          </w:tcPr>
          <w:p w:rsidR="0051633B" w:rsidRDefault="0051633B"/>
          <w:p w:rsidR="0051633B" w:rsidRDefault="0051633B"/>
        </w:tc>
        <w:tc>
          <w:tcPr>
            <w:tcW w:w="1061" w:type="dxa"/>
          </w:tcPr>
          <w:p w:rsidR="0051633B" w:rsidRDefault="0051633B"/>
        </w:tc>
        <w:tc>
          <w:tcPr>
            <w:tcW w:w="1174" w:type="dxa"/>
          </w:tcPr>
          <w:p w:rsidR="0051633B" w:rsidRDefault="0051633B"/>
        </w:tc>
        <w:tc>
          <w:tcPr>
            <w:tcW w:w="1166" w:type="dxa"/>
          </w:tcPr>
          <w:p w:rsidR="0051633B" w:rsidRDefault="0051633B"/>
        </w:tc>
        <w:tc>
          <w:tcPr>
            <w:tcW w:w="1555" w:type="dxa"/>
          </w:tcPr>
          <w:p w:rsidR="0051633B" w:rsidRDefault="0051633B"/>
        </w:tc>
      </w:tr>
    </w:tbl>
    <w:p w:rsidR="00402B96" w:rsidRDefault="00402B96" w:rsidP="008058CC">
      <w:pPr>
        <w:pStyle w:val="Footer"/>
        <w:rPr>
          <w:sz w:val="24"/>
          <w:szCs w:val="24"/>
        </w:rPr>
      </w:pPr>
    </w:p>
    <w:p w:rsidR="008058CC" w:rsidRPr="00AB606B" w:rsidRDefault="008058CC" w:rsidP="008058CC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De loten kosten € 2,50 per stuk. </w:t>
      </w:r>
      <w:r w:rsidRPr="00AB606B">
        <w:rPr>
          <w:sz w:val="24"/>
          <w:szCs w:val="24"/>
        </w:rPr>
        <w:t xml:space="preserve">Graag de lijst uiterlijk vrijdag 6 juli </w:t>
      </w:r>
      <w:r w:rsidR="007F4229">
        <w:rPr>
          <w:sz w:val="24"/>
          <w:szCs w:val="24"/>
        </w:rPr>
        <w:t>meenemen</w:t>
      </w:r>
      <w:r w:rsidRPr="00AB606B">
        <w:rPr>
          <w:sz w:val="24"/>
          <w:szCs w:val="24"/>
        </w:rPr>
        <w:t xml:space="preserve"> en afrekenen. U ontvangt daarna de loten.</w:t>
      </w:r>
    </w:p>
    <w:p w:rsidR="008058CC" w:rsidRDefault="008058CC" w:rsidP="008058CC">
      <w:pPr>
        <w:pStyle w:val="Footer"/>
        <w:rPr>
          <w:sz w:val="24"/>
          <w:szCs w:val="24"/>
        </w:rPr>
      </w:pPr>
      <w:r w:rsidRPr="00CA31A8">
        <w:rPr>
          <w:b/>
          <w:sz w:val="24"/>
          <w:szCs w:val="24"/>
        </w:rPr>
        <w:t>Ding mee naar mooie prijzen voor de</w:t>
      </w:r>
      <w:r w:rsidRPr="00697D2D">
        <w:rPr>
          <w:b/>
          <w:sz w:val="24"/>
          <w:szCs w:val="24"/>
        </w:rPr>
        <w:t xml:space="preserve"> meest verkochte loten</w:t>
      </w:r>
      <w:r w:rsidRPr="00AB606B">
        <w:rPr>
          <w:sz w:val="24"/>
          <w:szCs w:val="24"/>
        </w:rPr>
        <w:t>: Een Rituals pakket t.w.v. € 50,00, twee waardebonnen voor een boeket bloemen</w:t>
      </w:r>
      <w:r>
        <w:rPr>
          <w:sz w:val="24"/>
          <w:szCs w:val="24"/>
        </w:rPr>
        <w:t xml:space="preserve"> van € 30,00 en </w:t>
      </w:r>
    </w:p>
    <w:p w:rsidR="008058CC" w:rsidRPr="00AB606B" w:rsidRDefault="008058CC" w:rsidP="008058CC">
      <w:pPr>
        <w:pStyle w:val="Footer"/>
        <w:rPr>
          <w:sz w:val="24"/>
          <w:szCs w:val="24"/>
        </w:rPr>
      </w:pPr>
      <w:r>
        <w:rPr>
          <w:sz w:val="24"/>
          <w:szCs w:val="24"/>
        </w:rPr>
        <w:t>€ 20,00</w:t>
      </w:r>
      <w:r w:rsidRPr="00AB606B">
        <w:rPr>
          <w:sz w:val="24"/>
          <w:szCs w:val="24"/>
        </w:rPr>
        <w:t>, een partygrill en een boodschappenpakket t.w.v. € 25,00.</w:t>
      </w:r>
    </w:p>
    <w:p w:rsidR="00BE39B7" w:rsidRDefault="008058CC" w:rsidP="008058CC">
      <w:pPr>
        <w:pStyle w:val="Footer"/>
      </w:pPr>
      <w:r>
        <w:rPr>
          <w:noProof/>
          <w:lang w:eastAsia="nl-NL"/>
        </w:rPr>
        <w:drawing>
          <wp:inline distT="0" distB="0" distL="0" distR="0" wp14:anchorId="79EC1C2A" wp14:editId="72016A6B">
            <wp:extent cx="1114595" cy="6000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oop + n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94" cy="6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t xml:space="preserve">         </w:t>
      </w:r>
      <w:r>
        <w:rPr>
          <w:noProof/>
          <w:lang w:eastAsia="nl-NL"/>
        </w:rPr>
        <w:drawing>
          <wp:inline distT="0" distB="0" distL="0" distR="0" wp14:anchorId="3B5C921E" wp14:editId="695E5D7E">
            <wp:extent cx="1444625" cy="4000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o pl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26" cy="40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nl-NL"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64358762" wp14:editId="7497A7EB">
            <wp:extent cx="1546860" cy="5863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gemeen Jumbo logo met personalisat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051" cy="59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3D" w:rsidRDefault="0088563D" w:rsidP="00AB606B">
      <w:pPr>
        <w:spacing w:after="0" w:line="240" w:lineRule="auto"/>
      </w:pPr>
      <w:r>
        <w:separator/>
      </w:r>
    </w:p>
  </w:endnote>
  <w:endnote w:type="continuationSeparator" w:id="0">
    <w:p w:rsidR="0088563D" w:rsidRDefault="0088563D" w:rsidP="00AB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lvetica Rg">
    <w:panose1 w:val="020B0603030602020004"/>
    <w:charset w:val="00"/>
    <w:family w:val="swiss"/>
    <w:pitch w:val="variable"/>
    <w:sig w:usb0="A000006F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9" w:rsidRDefault="00530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9" w:rsidRDefault="00530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9" w:rsidRDefault="00530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3D" w:rsidRDefault="0088563D" w:rsidP="00AB606B">
      <w:pPr>
        <w:spacing w:after="0" w:line="240" w:lineRule="auto"/>
      </w:pPr>
      <w:r>
        <w:separator/>
      </w:r>
    </w:p>
  </w:footnote>
  <w:footnote w:type="continuationSeparator" w:id="0">
    <w:p w:rsidR="0088563D" w:rsidRDefault="0088563D" w:rsidP="00AB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9" w:rsidRDefault="0088563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29704" o:spid="_x0000_s2050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logo AmstelPro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6B" w:rsidRDefault="0088563D">
    <w:pPr>
      <w:pStyle w:val="Header"/>
      <w:rPr>
        <w:rFonts w:ascii="Coolvetica Rg" w:hAnsi="Coolvetica Rg"/>
        <w:color w:val="0070C0"/>
        <w:sz w:val="48"/>
        <w:szCs w:val="48"/>
      </w:rPr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29705" o:spid="_x0000_s2051" type="#_x0000_t75" style="position:absolute;margin-left:0;margin-top:0;width:453.2pt;height:453.2pt;z-index:-251655168;mso-position-horizontal:center;mso-position-horizontal-relative:margin;mso-position-vertical:center;mso-position-vertical-relative:margin" o:allowincell="f">
          <v:imagedata r:id="rId1" o:title="logo AmstelProms" gain="19661f" blacklevel="22938f"/>
          <w10:wrap anchorx="margin" anchory="margin"/>
        </v:shape>
      </w:pict>
    </w:r>
    <w:r w:rsidR="00AB606B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960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stelPro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06B">
      <w:t xml:space="preserve">  </w:t>
    </w:r>
    <w:r w:rsidR="00AB606B" w:rsidRPr="00AB606B">
      <w:rPr>
        <w:rFonts w:ascii="Coolvetica Rg" w:hAnsi="Coolvetica Rg"/>
        <w:color w:val="0070C0"/>
        <w:sz w:val="48"/>
        <w:szCs w:val="48"/>
      </w:rPr>
      <w:t>Verkooplijst loten AmstelProms 2018</w:t>
    </w:r>
  </w:p>
  <w:p w:rsidR="008058CC" w:rsidRDefault="00805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B9" w:rsidRDefault="0088563D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029703" o:spid="_x0000_s2049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logo AmstelProm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B"/>
    <w:rsid w:val="00402B96"/>
    <w:rsid w:val="0051633B"/>
    <w:rsid w:val="00530CB9"/>
    <w:rsid w:val="00697D2D"/>
    <w:rsid w:val="007F4229"/>
    <w:rsid w:val="008058CC"/>
    <w:rsid w:val="008168AB"/>
    <w:rsid w:val="0088563D"/>
    <w:rsid w:val="009823A4"/>
    <w:rsid w:val="00A23720"/>
    <w:rsid w:val="00AB606B"/>
    <w:rsid w:val="00BE39B7"/>
    <w:rsid w:val="00CA31A8"/>
    <w:rsid w:val="00CE13A6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C47E98-2A97-4411-A324-DB735707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6B"/>
  </w:style>
  <w:style w:type="paragraph" w:styleId="Footer">
    <w:name w:val="footer"/>
    <w:basedOn w:val="Normal"/>
    <w:link w:val="FooterChar"/>
    <w:uiPriority w:val="99"/>
    <w:unhideWhenUsed/>
    <w:rsid w:val="00AB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Colijn</dc:creator>
  <cp:keywords/>
  <dc:description/>
  <cp:lastModifiedBy>Heleen Colijn</cp:lastModifiedBy>
  <cp:revision>8</cp:revision>
  <dcterms:created xsi:type="dcterms:W3CDTF">2018-06-10T12:42:00Z</dcterms:created>
  <dcterms:modified xsi:type="dcterms:W3CDTF">2018-06-18T21:02:00Z</dcterms:modified>
</cp:coreProperties>
</file>